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27 декабря 2024 г. N 1311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"ОРГАНИЗАЦИЯ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ДОРОЖНОЙ ДЕЯТЕЛЬНОСТИ В ГОРОДЕ ПЕРМИ", УТВЕРЖДЕННУЮ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20.10.2021 N 917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Бюджетным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кодексом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Российской Федерации,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"Организация дорожной деятельности в городе Перми", утвержденную постановлением администрации города Перми от 20 октября 2021 г. N 917 (в ред. от 14.02.2022 N 82, от 15.03.2022 N 175, от 01.04.2022 N 246, от 06.05.2022 N 343, от 22.06.2022 N 503, от 14.07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.2022 N 606, от 12.09.2022 N 782, от 20.10.2022 N 1041, от 25.11.2022 N 1187, от 28.12.2022 N 1399, от 01.02.2023 N 67, от 09.02.2023 N 89, от 27.02.2023 N 142, от 21.03.2023 N 223, от 11.05.2023 N 372, от 14.06.2023 N 487, от 21.07.2023 N 625, от 04.08.20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23 N 660, от 31.08.2023 N 791, от 18.10.2023 N 1103, от 20.10.2023 N 1132, от 22.12.2023 N 1455, от 16.01.2024 N 25, от 21.02.2024 N 127, от 11.04.2024 N 287, от 05.07.2024 N 567, от 05.08.2024 N 627, от 20.08.2024 N 663, от 17.10.2024 N 952, от 07.11.2024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 1077, от 02.12.2024 N 1155).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27.12.2024 N 1311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"ОРГАНИЗАЦИЯ ДОРОЖНОЙ ДЕЯТЕЛЬНОСТИ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ГОРОДЕ ПЕРМИ", УТВЕРЖДЕННУЮ ПОСТАНОВЛЕНИЕМ АДМИНИСТРАЦИИ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ГОРОДА ПЕРМИ ОТ 20 ОКТЯБРЯ 2021 Г. N 917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5"/>
        <w:gridCol w:w="1890"/>
        <w:gridCol w:w="1434"/>
        <w:gridCol w:w="1434"/>
        <w:gridCol w:w="1434"/>
        <w:gridCol w:w="1434"/>
        <w:gridCol w:w="143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 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 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6806277,30618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5379637,05018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5127617,21565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5316510,76982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4802860,92596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4060249,93529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3533434,50452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4105512,92379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4210951,73688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3971029,900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230960,14391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198606,73956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44588,230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2154188,57822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1153262,9655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773334,046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1028107,42631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360878,64876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494332,8406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90358,07783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77451,60663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5908118,28759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4505951,10449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4128042,86801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4712513,76982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4360823,82596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3174940,1834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2672629,49147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3108367,21315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3606954,73688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3528992,800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218110,87721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185725,80692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42159,593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2154188,57822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1153262,9655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773334,046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1028107,42631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360878,64876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494332,8406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90358,07783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77451,60663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1.3, всего (тыс. руб.),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289927,83155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235946,6625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222082,87964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187447,500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187515,500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277284,06729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223065,72986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219654,24264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187447,500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187515,500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12643,76426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12880,93264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2428,637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"Приведение в нормативное состояние автомобильных дорог, снижение уровня перегрузки и ликвидации мест концентрации ДТП" муниципальной программы "Организация дорожной деятельности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автомобильных дорог,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2204479,13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191745,400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2535088,07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156660,679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2739631,3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136109,587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1551084,9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301861,01328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3306354,2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211666,23666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3237289,2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149502,4525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3611848,1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300224,63949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542000,52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20430,225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18368502,16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18424135,71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18406116,4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18406116,4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1334371,73656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2013488,77751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2556742,35156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2561138,5826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19727775,42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18368502,16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18424135,71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18406116,4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18406116,4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1468200,23293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1334371,73656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2013488,77751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2556742,35156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2561138,5826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дорог, приведенных в нормативное состояние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67309,66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46639,472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73974,95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41153,943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87148,68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44140,754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31511,216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25934,92776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129888,0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86873,25628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94730,77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50095,87819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109792,18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62615,56267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23287,04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9313,700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647972,23329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627634,6911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397472,22035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484596,16426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421483,79244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414004,7174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10422,388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617642,496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647972,23329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627634,6911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366767,4939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407894,60835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484596,16426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421483,79244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414004,7174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366767,4939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397472,22035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484596,16426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421483,79244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414004,7174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10422,388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ликвидированных аварийных (упавших) деревьев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245,904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543,9884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246,352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256,74598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434,79584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2724,93519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1385,1809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573,03302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2523,98622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3297,96821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1385,1809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2523,98622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2724,93519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1385,1809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573,03302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равлением Федеральной службы государственной регистрации, кадастра и картографии по Пермскому краю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2,592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1737,735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2314,400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1119,66667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1527,66667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2054,900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99,238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1824,667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2553,600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489,68996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6, 275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168,054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3910,700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3910,700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3910,700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4,223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3326,389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3454,200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3454,200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204,970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3856,421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3465,800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3465,800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204,970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0, 727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606,800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44,214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30,717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1570,75196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2519,03667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17437,87867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1570,75196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2314,06667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17107,37867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204,970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земельных участков, занятых автомобильными дорогами, в отношении которых выполнены мероприятия по землеотводу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95,7039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923,96252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912,48159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673,05815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земельных участков, занятых автомобильными дорогами, в отношении которых выполнены мероприятия по землеотводу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47,74001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инвентаризированных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31570,6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803,42161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1038,05465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08"/>
        <w:gridCol w:w="886"/>
        <w:gridCol w:w="672"/>
        <w:gridCol w:w="672"/>
        <w:gridCol w:w="672"/>
        <w:gridCol w:w="672"/>
        <w:gridCol w:w="6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1995159,74582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1850672,26169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2520844,30134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3003082,844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1995112,00581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1839383,53467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2520513,80134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3003082,844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47,74001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11288,72702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08"/>
        <w:gridCol w:w="886"/>
        <w:gridCol w:w="672"/>
        <w:gridCol w:w="672"/>
        <w:gridCol w:w="672"/>
        <w:gridCol w:w="672"/>
        <w:gridCol w:w="6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2088444,21013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1885085,15855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2592699,37534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3052717,644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3049634,800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2088396,47012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1873596,63153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2592368,87534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3052717,644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3049634,800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47,74001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11488,52702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элементов искусственных дорожных сооружений, в отношении которых осуществляется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21337,34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44804,70272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59932,04573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57837,7485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82681,91358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78403,1995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256,330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1.1.1.2.1.4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1.1.1.2.1.4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12025,77055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11627,24006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24690,053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26662,5477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16206,7005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 (включая заездные карманы и съезды),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350708,6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186084,030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302372,899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226892,00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728538,0994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585086,374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участка автомобильной дороги, в отношении которой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35,031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18,459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22,529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244729,73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350708,6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186084,030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302372,899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226892,0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604918,90596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731753,090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585086,374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путепровода через ж/д пути и р. Данилиха "Переход Стахановская - Ива", в отношении которого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9985,85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9985,85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125,45367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198,25504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1248,26399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1971,21353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23717,01599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37453,05708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08"/>
        <w:gridCol w:w="886"/>
        <w:gridCol w:w="672"/>
        <w:gridCol w:w="672"/>
        <w:gridCol w:w="672"/>
        <w:gridCol w:w="672"/>
        <w:gridCol w:w="6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2791584,15309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2742534,45425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3435780,56075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4124961,86982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4005150,22596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2186617,50712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1994928,43853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2728395,66015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3211602,83688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3173319,200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47,74001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15852,92572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2483,855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604918,90596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731753,090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591077,10757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835907,42631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77451,60663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2"/>
        <w:gridCol w:w="830"/>
        <w:gridCol w:w="277"/>
        <w:gridCol w:w="572"/>
        <w:gridCol w:w="623"/>
        <w:gridCol w:w="572"/>
        <w:gridCol w:w="522"/>
        <w:gridCol w:w="522"/>
        <w:gridCol w:w="610"/>
        <w:gridCol w:w="887"/>
        <w:gridCol w:w="673"/>
        <w:gridCol w:w="673"/>
        <w:gridCol w:w="673"/>
        <w:gridCol w:w="673"/>
        <w:gridCol w:w="6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3331,80847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14580,37346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11579, 11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60862,172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2876,000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11504,000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15145,0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12304,54823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49218,1929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12874,99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11647,7088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46590,8352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2395,9345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15484,080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112016,77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86765,309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24251,5669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69270,325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173910,09623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59542,3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112016,77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86765,309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237115,65356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198161,66313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228727,26343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38876,000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24251,5669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69270,325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198239,65356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173910,09623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автомобильной дороги по ул. Ленина,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41957,64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76407,430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218063,1372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298860,75817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55738,700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213830,46053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27422,34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37116,000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247599,77927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59,9516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1100016,13946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482937,394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171022,130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61367,5669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218063,1372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710930,87226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421509,8755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59,9516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1100016,13946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482937,394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171022,130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61367,5669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218063,1372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710930,87226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421509,8755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59,9516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1100016,13946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482937,394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171022,130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61367,5669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218063,1372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710930,87226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421509,8755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59,9516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1.1.3.1.6.1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1.1.3.1.6.3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учреждений, за которыми закреплены целевые показатели эффективности деятельности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"Горсвет"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261049,329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271223,000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307554,300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307554,300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сетей наружного освещения, находящихся на содержании и обслуживании в рамках выделения субсидий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1636,817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1799,697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1821,472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светоточек, в отношении которых осуществляется обеспечение и учет электроэнергии для целей наружного освещения города Перми в рамках выделения субсидий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1.1.4.1.1.1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зданий, обеспеченных архитектурной подсветкой фасадов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247055,134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17840,409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39631,1196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709280,68717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180548,62741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492923,75701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зданий, обеспеченных архитектурной подсветкой фасадов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1.1.4.1.1.3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6"/>
        <w:gridCol w:w="836"/>
        <w:gridCol w:w="279"/>
        <w:gridCol w:w="576"/>
        <w:gridCol w:w="627"/>
        <w:gridCol w:w="576"/>
        <w:gridCol w:w="526"/>
        <w:gridCol w:w="526"/>
        <w:gridCol w:w="614"/>
        <w:gridCol w:w="893"/>
        <w:gridCol w:w="678"/>
        <w:gridCol w:w="678"/>
        <w:gridCol w:w="678"/>
        <w:gridCol w:w="678"/>
        <w:gridCol w:w="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проектно-сметная документация на архитектурную подсветку зданий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2523,47628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86,9584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4299,0824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2.16.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1.1.4.1.1,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1.1.4.1,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08"/>
        <w:gridCol w:w="886"/>
        <w:gridCol w:w="672"/>
        <w:gridCol w:w="672"/>
        <w:gridCol w:w="672"/>
        <w:gridCol w:w="672"/>
        <w:gridCol w:w="6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1036983,52504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742897,0614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2523,47628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248537,214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86,9584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838338,800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196121,24876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494272,889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1036983,52504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742897,0614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2523,47628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248537,214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86,9584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838338,800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196121,24876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494272,889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1036983,52504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742897,0614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2523,47628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248537,214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86,9584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838338,800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196121,24876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494272,889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5908118,28759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4505951,10449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4128042,86801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4712513,76982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4360823,82596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3174940,1834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2672629,49147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3108367,21315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3606954,73688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3528992,800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218110,87721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185725,80692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42159,593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2154188,57822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1153262,9655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773334,046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1028107,42631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831831,02596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360878,64876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494332,8406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90358,07783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77451,60663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"Обеспечение деятельности заказчиков работ" муниципальной программы "Организация дорожной деятельности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4"/>
        <w:gridCol w:w="1092"/>
        <w:gridCol w:w="241"/>
        <w:gridCol w:w="213"/>
        <w:gridCol w:w="204"/>
        <w:gridCol w:w="204"/>
        <w:gridCol w:w="204"/>
        <w:gridCol w:w="204"/>
        <w:gridCol w:w="860"/>
        <w:gridCol w:w="1305"/>
        <w:gridCol w:w="916"/>
        <w:gridCol w:w="916"/>
        <w:gridCol w:w="768"/>
        <w:gridCol w:w="768"/>
        <w:gridCol w:w="76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учреждений, выполняющих установленные целевые показатели эффективности деятельности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474648,9776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497295,697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623336,636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661205,800 &lt;1&gt;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661205,800 &lt;2&gt;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6,01543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47073,807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49004,619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60238,329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62409,900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62409,900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199,48701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11014,500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11096,600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13968,600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11928,200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91438,96719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93916,503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96937,800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96937,800 &lt;3&gt;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951"/>
        <w:gridCol w:w="1296"/>
        <w:gridCol w:w="910"/>
        <w:gridCol w:w="910"/>
        <w:gridCol w:w="763"/>
        <w:gridCol w:w="763"/>
        <w:gridCol w:w="76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608231,18704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608025,6846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637739,28319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416549,500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254521,600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205,50244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разделе "Система программных мероприятий подпрограммы 1.3 "Совершенствование организации дорожного движения на улично-дорожной сети города Перми" муниципальной программы "Организация дорожной деятельности в городе Перми"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1.3.1.3.1.3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4"/>
        <w:gridCol w:w="1203"/>
        <w:gridCol w:w="223"/>
        <w:gridCol w:w="335"/>
        <w:gridCol w:w="335"/>
        <w:gridCol w:w="404"/>
        <w:gridCol w:w="404"/>
        <w:gridCol w:w="404"/>
        <w:gridCol w:w="558"/>
        <w:gridCol w:w="1211"/>
        <w:gridCol w:w="782"/>
        <w:gridCol w:w="782"/>
        <w:gridCol w:w="782"/>
        <w:gridCol w:w="644"/>
        <w:gridCol w:w="6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автопатрулей на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622,3548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618,23628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330,81487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446,300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фото- видеофиксаторов, контролирующих нарушения правил парковки и пеших патрулей, контролирующих размещение на платных парковках транспортных средств с закрытыми государственными регистрационными знаками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24507,30081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6725,9547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37580,44356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10089,000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10089,000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1243,72447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парковочных мест транспортных средств на платной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28532,41139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35120,50602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55822,30021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51306,530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51374,530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556,06889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574,583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разделе "Таблица показателей конечного результата муниципальной программы "Организация дорожной деятельности в городе Перми"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5"/>
        <w:gridCol w:w="5085"/>
        <w:gridCol w:w="615"/>
        <w:gridCol w:w="495"/>
        <w:gridCol w:w="555"/>
        <w:gridCol w:w="555"/>
        <w:gridCol w:w="555"/>
        <w:gridCol w:w="58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Создание условий для развития архитектурной привлекательности города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зданий, имеющих архитектурную подсветку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автомобильных дорог,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18424135,71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2013488,77751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приведение в нормативное состояние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дорог, приведенных в нормативное состояние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627634,6911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484596,16426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ликвидация аварийных (упавших) деревьев вдоль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ликвидированных аварийных (упавших) деревьев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1385,1809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Дзержинском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равлением Федеральной службы государственной регистрации, кадастра и картографии по Пермскому краю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1737,735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Индустриальном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1527,66667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Кировском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1824,667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Ленинском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Мотовилихинском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3910,700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Орджоникидзевском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3326,389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Свердловском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3856,421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и паспортизация бесхозяйных автомобильных дорог в поселке Новые Ляды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606,800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мероприятий по землеотводу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земельных участков, занятых автомобильными дорогами, в отношении которых выполнены мероприятия по землеотводу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673,05815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инвентаризация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инвентаризированных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1038,05465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53"/>
        <w:gridCol w:w="1308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2520844,30134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2520513,80134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53"/>
        <w:gridCol w:w="1308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2592699,37534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2592368,87534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искусственных дорожных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элементов искусственных дорожных сооружений, в отношении которых осуществляется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57837,7485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256,330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1.1.1.2.1.4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1.1.1.2.1.4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охрана и содержание системы обеспечения транспортной безопасности искусственных дорожных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24690,053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1.1.1.3.1.13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Максима Горького от ул. Пушкина до ул. Революции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 (включая заездные карманы и съезды),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4982,09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12978,94267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участка автомобильной дороги, в отношении которой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путепровода через ж/д пути и р. Данилиху "Переход Стахановская - Ива"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путепровода через ж/д пути и р. Данилиху "Переход Стахановская - Ива", в отношении которого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9985, 85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125,45367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1248,26399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23717,01599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53"/>
        <w:gridCol w:w="1308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3435780,56075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2728395,66015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2483,855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591077,10757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1.1.2.1.1.12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1.1.2.1.1.17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396"/>
        <w:gridCol w:w="866"/>
        <w:gridCol w:w="735"/>
        <w:gridCol w:w="735"/>
        <w:gridCol w:w="1219"/>
        <w:gridCol w:w="409"/>
        <w:gridCol w:w="847"/>
        <w:gridCol w:w="1312"/>
        <w:gridCol w:w="99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Ленина от ул. Крисанова до ул. Парковой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автомобильной дороги, в отношении которой выполнен ремонт: автомобильная дорога по ул. Ленина от ул. Крисанова до ул. Парковой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автомобильных дорог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0,00298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Чернышевского от ул. Николая Островского до площади Карла Маркса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16646,0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13768,33007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29646,48083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Луначарского от Комсомольского проспекта до ул. Сибирской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7220,80972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15919,01074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Революции от ул. Максима Горького до ул. Сибирской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дороги, в отношении которых выполнен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7742,0981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17264,21174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Петропавловской от ул. Окулова до ул. Плеханова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дороги, в отношении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8193,88659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18281,65553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273640,53073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74270,325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159456,93843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39913,2673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1.1.3.1.6.1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1.1.3.1.6.3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функций муниципального заказчика работ МБУ "Горсвет"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"Горсвет"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271223,000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сетей наружного освещения, находящихся на содержании и обслуживании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"Горсвет"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сетей наружного освещения, находящихся на содержании и обслуживании в рамках выделения субсидий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1.1.3.1.6.3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и учет электроэнергии светоточек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"Горсвет"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светоточек, в отношении которых осуществляется обеспечение и учет электроэнергии для целей наружного освещения города Перми в рамках выделения субсидий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1.1.4.1.1.1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1.1.4.1.1.3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8"/>
        <w:gridCol w:w="1406"/>
        <w:gridCol w:w="872"/>
        <w:gridCol w:w="740"/>
        <w:gridCol w:w="740"/>
        <w:gridCol w:w="1228"/>
        <w:gridCol w:w="412"/>
        <w:gridCol w:w="853"/>
        <w:gridCol w:w="1322"/>
        <w:gridCol w:w="100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архитектурной подсветкой фасадов зданий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 по Комсомольскому проспекту, в отношении которых выполнена архитектурная подсветка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16640,409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29476,539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599,06766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 по ул. Ленина, в отношении которых выполнена архитектурная подсветка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8989,45544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11333,99938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зданий по ул. Петропавловской, в отношении которых выполнена архитектурная подсветка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38134,04611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осуществление научного руководства и авторского надзора при обеспечении архитектурной подсветкой фасадов зданий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актов выполненных работ "Архитектурная подсветка зданий по Комсомольскому проспекту"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809,99154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377,69738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01.05.2024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актов выполненных работ "Архитектурная подсветка зданий по ул. Ленина"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355,13362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разработка рабочей, сметной документации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актов выполненных работ "Архитектурная подсветка зданий по ул. Ленина"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6.15.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1.1.4.1.1,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1.1.4.1,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51"/>
        <w:gridCol w:w="1310"/>
        <w:gridCol w:w="99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130860,95753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17940,409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39675,738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50444,81053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4128042,86801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3108367,21315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42159,593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773334,046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90358,07783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113823,93803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1"/>
        <w:gridCol w:w="1498"/>
        <w:gridCol w:w="798"/>
        <w:gridCol w:w="970"/>
        <w:gridCol w:w="970"/>
        <w:gridCol w:w="1854"/>
        <w:gridCol w:w="319"/>
        <w:gridCol w:w="270"/>
        <w:gridCol w:w="749"/>
        <w:gridCol w:w="10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функций муниципального заказчика работ 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60238,329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функций муниципального заказчика работ 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93916,503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7.2.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05"/>
        <w:gridCol w:w="741"/>
        <w:gridCol w:w="100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777491,468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1.3.1.3.1.3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96"/>
        <w:gridCol w:w="1433"/>
        <w:gridCol w:w="776"/>
        <w:gridCol w:w="944"/>
        <w:gridCol w:w="944"/>
        <w:gridCol w:w="1672"/>
        <w:gridCol w:w="311"/>
        <w:gridCol w:w="561"/>
        <w:gridCol w:w="729"/>
        <w:gridCol w:w="108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мониторинг использования парковочного пространства с целью выявления нарушений правил остановки и стоянки транспортных средств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автопатрулей на улично-дорожной сети города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330,81487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контроля парковочного пространства с целью фиксации нарушений правил дорожного движения, правил пользования платными парковками и правил благоустройства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мобильных фото-, видеофиксаторов, устанавливаемых на транспортном средстве,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носимых фотофиксаторов,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49,40073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стационарных фотофиксаторов,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32134,63508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пеших патрулей для контроля за размещением на платных парковках транспортных средств с закрытыми государственными регистрационными номерами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396,40775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1.3.1.3.1.3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создание и использование парковок (парковочных мест) на платной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"ПДДД"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01.05.2024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парковочных мест транспортных средств на платной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55822,30021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574,583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krasilnikova-tiv</cp:lastModifiedBy>
  <cp:revision>1</cp:revision>
  <dcterms:modified xsi:type="dcterms:W3CDTF">2025-01-15T11:35:39Z</dcterms:modified>
</cp:coreProperties>
</file>